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0B" w:rsidRDefault="0048560B">
      <w:pPr>
        <w:jc w:val="right"/>
        <w:rPr>
          <w:rFonts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7922BA" w:rsidRPr="0048560B" w:rsidRDefault="00807D56" w:rsidP="00F12758">
      <w:pPr>
        <w:jc w:val="right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48560B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Приложение </w:t>
      </w:r>
      <w:bookmarkStart w:id="0" w:name="_GoBack"/>
      <w:bookmarkEnd w:id="0"/>
      <w:r w:rsidR="00EB48AB">
        <w:rPr>
          <w:rFonts w:hAnsi="Times New Roman" w:cs="Times New Roman"/>
          <w:color w:val="000000" w:themeColor="text1"/>
          <w:sz w:val="28"/>
          <w:szCs w:val="28"/>
          <w:lang w:val="ru-RU"/>
        </w:rPr>
        <w:t>21</w:t>
      </w:r>
    </w:p>
    <w:p w:rsidR="007922BA" w:rsidRPr="0048560B" w:rsidRDefault="00807D56">
      <w:pPr>
        <w:jc w:val="center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48560B">
        <w:rPr>
          <w:color w:val="000000" w:themeColor="text1"/>
          <w:sz w:val="28"/>
          <w:szCs w:val="28"/>
          <w:lang w:val="ru-RU"/>
        </w:rPr>
        <w:br/>
      </w:r>
      <w:r w:rsidRPr="0048560B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>Порядок расчета резерва предстоящих расходов по выплатам персоналу</w:t>
      </w:r>
    </w:p>
    <w:p w:rsidR="007922BA" w:rsidRPr="002F5A83" w:rsidRDefault="00E60FAE" w:rsidP="00F12758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1.</w:t>
      </w:r>
      <w:r w:rsidR="00F12758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Оценочное обязательство резерва предстоящих расходов по выплатам персоналу определяется ежеквартально на последний день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квартала.</w:t>
      </w:r>
    </w:p>
    <w:p w:rsidR="00F12758" w:rsidRDefault="00E60FAE" w:rsidP="00F12758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2.</w:t>
      </w:r>
      <w:r w:rsidR="00F12758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 величину резерва предстоящих расходов по выплатам персоналу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включаются:</w:t>
      </w:r>
    </w:p>
    <w:p w:rsidR="00F12758" w:rsidRDefault="00F12758" w:rsidP="008C0B1D">
      <w:pPr>
        <w:spacing w:before="0" w:beforeAutospacing="0" w:after="0" w:afterAutospacing="0"/>
        <w:ind w:firstLine="720"/>
        <w:rPr>
          <w:color w:val="000000" w:themeColor="text1"/>
          <w:sz w:val="28"/>
          <w:szCs w:val="28"/>
          <w:lang w:val="ru-RU"/>
        </w:rPr>
      </w:pP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-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сумма оплаты отпусков сотрудникам за фактически отработанное время на дату расчета резерва;</w:t>
      </w:r>
    </w:p>
    <w:p w:rsidR="007922BA" w:rsidRPr="002F5A83" w:rsidRDefault="00F12758" w:rsidP="008C0B1D">
      <w:pPr>
        <w:spacing w:before="0" w:beforeAutospacing="0" w:after="0" w:afterAutospacing="0"/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-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начисленная на отпускные сумма обязательных страховых взносов.</w:t>
      </w:r>
    </w:p>
    <w:p w:rsidR="007922BA" w:rsidRPr="002F5A83" w:rsidRDefault="00E60FAE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3.</w:t>
      </w:r>
      <w:r w:rsidR="004D59F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Сумма оплаты отпусков рассчитывается по формуле:</w:t>
      </w: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235"/>
        <w:gridCol w:w="308"/>
        <w:gridCol w:w="4791"/>
        <w:gridCol w:w="353"/>
        <w:gridCol w:w="2249"/>
      </w:tblGrid>
      <w:tr w:rsidR="002F5A83" w:rsidRPr="00736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4D59F3" w:rsidRDefault="00807D5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4D59F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Сумма</w:t>
            </w:r>
            <w:r w:rsidRPr="004D59F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4D59F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оплаты</w:t>
            </w:r>
            <w:r w:rsidRPr="004D59F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4D59F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отпусков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4D59F3" w:rsidRDefault="00807D5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4D59F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807D5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Количество не использованных всеми сотрудниками</w:t>
            </w:r>
            <w:r w:rsidRPr="002F5A8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дней отпусков</w:t>
            </w:r>
            <w:r w:rsidRPr="002F5A8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на последний день квартала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4D59F3" w:rsidRDefault="00807D5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807D56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Средний дневной</w:t>
            </w:r>
            <w:r w:rsidRPr="002F5A8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заработок</w:t>
            </w:r>
            <w:r w:rsidRPr="002F5A8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по учреждению</w:t>
            </w:r>
            <w:r w:rsidRPr="002F5A83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за </w:t>
            </w:r>
            <w:proofErr w:type="gramStart"/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>последние</w:t>
            </w:r>
            <w:proofErr w:type="gramEnd"/>
            <w:r w:rsidRPr="002F5A83"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12 мес.</w:t>
            </w:r>
          </w:p>
        </w:tc>
      </w:tr>
      <w:tr w:rsidR="002F5A83" w:rsidRPr="0073678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7922BA">
            <w:pPr>
              <w:ind w:left="75" w:right="75"/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7922BA">
            <w:pPr>
              <w:ind w:left="75" w:right="75"/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7922BA">
            <w:pPr>
              <w:ind w:left="75" w:right="75"/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7922BA">
            <w:pPr>
              <w:ind w:left="75" w:right="75"/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22BA" w:rsidRPr="002F5A83" w:rsidRDefault="007922BA">
            <w:pPr>
              <w:ind w:left="75" w:right="75"/>
              <w:rPr>
                <w:rFonts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7922BA" w:rsidRPr="004D59F3" w:rsidRDefault="00807D56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4. </w:t>
      </w:r>
      <w:r w:rsidR="004D59F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Данные о количестве дней неиспользованного отпуска представляет </w:t>
      </w:r>
      <w:r w:rsidR="004D59F3">
        <w:rPr>
          <w:rFonts w:hAnsi="Times New Roman" w:cs="Times New Roman"/>
          <w:color w:val="000000" w:themeColor="text1"/>
          <w:sz w:val="28"/>
          <w:szCs w:val="28"/>
          <w:lang w:val="ru-RU"/>
        </w:rPr>
        <w:t>руководитель учреждения.</w:t>
      </w:r>
    </w:p>
    <w:p w:rsidR="007922BA" w:rsidRPr="002F5A83" w:rsidRDefault="004D59F3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5.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Средний дневной заработок (</w:t>
      </w:r>
      <w:proofErr w:type="gramStart"/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З</w:t>
      </w:r>
      <w:proofErr w:type="gramEnd"/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ср. д.) в целом по учреждению определяется по формуле:</w:t>
      </w:r>
    </w:p>
    <w:p w:rsidR="007922BA" w:rsidRPr="004D59F3" w:rsidRDefault="00807D56">
      <w:pPr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D59F3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>З</w:t>
      </w:r>
      <w:proofErr w:type="gramEnd"/>
      <w:r w:rsidRPr="004D59F3">
        <w:rPr>
          <w:rFonts w:hAnsi="Times New Roman" w:cs="Times New Roman"/>
          <w:bCs/>
          <w:color w:val="000000" w:themeColor="text1"/>
          <w:sz w:val="28"/>
          <w:szCs w:val="28"/>
          <w:lang w:val="ru-RU"/>
        </w:rPr>
        <w:t xml:space="preserve"> ср. д. = ФОТ : 12 мес. : Ч : 29,3</w:t>
      </w:r>
    </w:p>
    <w:p w:rsidR="007922BA" w:rsidRPr="002F5A83" w:rsidRDefault="00807D56">
      <w:pPr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где:</w:t>
      </w:r>
    </w:p>
    <w:p w:rsidR="007922BA" w:rsidRPr="002F5A83" w:rsidRDefault="00807D56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7922BA" w:rsidRPr="002F5A83" w:rsidRDefault="00807D56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7922BA" w:rsidRPr="002F5A83" w:rsidRDefault="00807D56" w:rsidP="004D59F3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lastRenderedPageBreak/>
        <w:t>29,3 – среднемесячное число календарных дней, установленное статьей 139 Трудового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кодекса.</w:t>
      </w:r>
    </w:p>
    <w:p w:rsidR="008C0B1D" w:rsidRDefault="00E60FAE" w:rsidP="008C0B1D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6.</w:t>
      </w:r>
      <w:r w:rsidR="004D59F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 сумму обязательных страховых взносов для формирования резерва включаются:</w:t>
      </w:r>
    </w:p>
    <w:p w:rsidR="008C0B1D" w:rsidRDefault="008C0B1D" w:rsidP="008C0B1D">
      <w:pPr>
        <w:spacing w:before="0" w:beforeAutospacing="0" w:after="0" w:afterAutospacing="0"/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-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сумма, рассчитанная по общеустановленной ставке страховых взносов;</w:t>
      </w:r>
    </w:p>
    <w:p w:rsidR="007922BA" w:rsidRPr="002F5A83" w:rsidRDefault="008C0B1D" w:rsidP="008C0B1D">
      <w:pPr>
        <w:spacing w:before="0" w:beforeAutospacing="0" w:after="0" w:afterAutospacing="0"/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- </w:t>
      </w:r>
      <w:r w:rsidR="00807D56"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сумма, рассчитанная из дополнительных тарифов страховых взносов во внебюджетные фонды.</w:t>
      </w:r>
    </w:p>
    <w:p w:rsidR="007922BA" w:rsidRPr="002F5A83" w:rsidRDefault="00807D56" w:rsidP="00B37F17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страховых взносов и взносов на травматизм.</w:t>
      </w:r>
    </w:p>
    <w:p w:rsidR="007922BA" w:rsidRPr="002F5A83" w:rsidRDefault="00807D56" w:rsidP="00B37F17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Дополнительные тарифы обязательных страховых взносов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рассчитываются отдельно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по формуле:</w:t>
      </w:r>
    </w:p>
    <w:p w:rsidR="007922BA" w:rsidRPr="002F5A83" w:rsidRDefault="00807D56">
      <w:pPr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В = </w:t>
      </w:r>
      <w:proofErr w:type="spellStart"/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Впр</w:t>
      </w:r>
      <w:proofErr w:type="spellEnd"/>
      <w:proofErr w:type="gramStart"/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:</w:t>
      </w:r>
      <w:proofErr w:type="gramEnd"/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ФОТ × 100, где:</w:t>
      </w:r>
    </w:p>
    <w:p w:rsidR="007922BA" w:rsidRPr="002F5A83" w:rsidRDefault="00807D56" w:rsidP="00B37F17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 – дополнительные тарифы страховых взносов в Пенсионный фонд, включаемые в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расчет резерва;</w:t>
      </w:r>
    </w:p>
    <w:p w:rsidR="007922BA" w:rsidRPr="002F5A83" w:rsidRDefault="00807D56" w:rsidP="00B37F17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Впр</w:t>
      </w:r>
      <w:proofErr w:type="spellEnd"/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– сумма дополнительных тарифов страховых взносов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на пенсионное страхование,</w:t>
      </w:r>
      <w:r w:rsidRPr="002F5A83">
        <w:rPr>
          <w:rFonts w:hAnsi="Times New Roman" w:cs="Times New Roman"/>
          <w:color w:val="000000" w:themeColor="text1"/>
          <w:sz w:val="28"/>
          <w:szCs w:val="28"/>
        </w:rPr>
        <w:t> </w:t>
      </w: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рассчитанная за 12 месяцев, предшествующих дате расчета резерва;</w:t>
      </w:r>
    </w:p>
    <w:p w:rsidR="007922BA" w:rsidRPr="002F5A83" w:rsidRDefault="00807D56" w:rsidP="00B37F17">
      <w:pPr>
        <w:ind w:firstLine="720"/>
        <w:rPr>
          <w:rFonts w:hAnsi="Times New Roman" w:cs="Times New Roman"/>
          <w:color w:val="000000" w:themeColor="text1"/>
          <w:sz w:val="28"/>
          <w:szCs w:val="28"/>
          <w:lang w:val="ru-RU"/>
        </w:rPr>
      </w:pPr>
      <w:r w:rsidRPr="002F5A83">
        <w:rPr>
          <w:rFonts w:hAnsi="Times New Roman" w:cs="Times New Roman"/>
          <w:color w:val="000000" w:themeColor="text1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7922BA" w:rsidRPr="002F5A83" w:rsidRDefault="007922BA">
      <w:pPr>
        <w:rPr>
          <w:rFonts w:hAnsi="Times New Roman" w:cs="Times New Roman"/>
          <w:color w:val="000000" w:themeColor="text1"/>
          <w:sz w:val="28"/>
          <w:szCs w:val="28"/>
          <w:lang w:val="ru-RU"/>
        </w:rPr>
      </w:pPr>
    </w:p>
    <w:sectPr w:rsidR="007922BA" w:rsidRPr="002F5A83" w:rsidSect="007922B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2D33B1"/>
    <w:rsid w:val="002D3591"/>
    <w:rsid w:val="002F5A83"/>
    <w:rsid w:val="003514A0"/>
    <w:rsid w:val="0048560B"/>
    <w:rsid w:val="004D59F3"/>
    <w:rsid w:val="004F7E17"/>
    <w:rsid w:val="00524FC6"/>
    <w:rsid w:val="00525050"/>
    <w:rsid w:val="0056793C"/>
    <w:rsid w:val="005A05CE"/>
    <w:rsid w:val="00653AF6"/>
    <w:rsid w:val="00736784"/>
    <w:rsid w:val="007922BA"/>
    <w:rsid w:val="00807D56"/>
    <w:rsid w:val="008C0B1D"/>
    <w:rsid w:val="00963949"/>
    <w:rsid w:val="00B37F17"/>
    <w:rsid w:val="00B73A5A"/>
    <w:rsid w:val="00C26EF7"/>
    <w:rsid w:val="00CF0F57"/>
    <w:rsid w:val="00E438A1"/>
    <w:rsid w:val="00E60FAE"/>
    <w:rsid w:val="00EB48AB"/>
    <w:rsid w:val="00F01E19"/>
    <w:rsid w:val="00F12758"/>
    <w:rsid w:val="00F8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24FC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F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35</cp:revision>
  <cp:lastPrinted>2024-03-27T08:31:00Z</cp:lastPrinted>
  <dcterms:created xsi:type="dcterms:W3CDTF">2024-03-18T11:32:00Z</dcterms:created>
  <dcterms:modified xsi:type="dcterms:W3CDTF">2025-07-10T08:03:00Z</dcterms:modified>
</cp:coreProperties>
</file>